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4C48" w14:textId="4F35A32A" w:rsidR="00257965" w:rsidRPr="00257965" w:rsidRDefault="00257965" w:rsidP="00257965">
      <w:pPr>
        <w:jc w:val="center"/>
        <w:rPr>
          <w:rFonts w:ascii="Verdana" w:hAnsi="Verdana"/>
          <w:color w:val="002060"/>
          <w:sz w:val="40"/>
          <w:szCs w:val="40"/>
        </w:rPr>
      </w:pPr>
      <w:r>
        <w:rPr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463A8CFE" wp14:editId="101D18C5">
            <wp:simplePos x="0" y="0"/>
            <wp:positionH relativeFrom="column">
              <wp:posOffset>-600075</wp:posOffset>
            </wp:positionH>
            <wp:positionV relativeFrom="paragraph">
              <wp:posOffset>-676275</wp:posOffset>
            </wp:positionV>
            <wp:extent cx="1143000" cy="1143000"/>
            <wp:effectExtent l="152400" t="152400" r="342900" b="3429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965">
        <w:rPr>
          <w:rFonts w:ascii="Verdana" w:hAnsi="Verdana"/>
          <w:color w:val="002060"/>
          <w:sz w:val="40"/>
          <w:szCs w:val="40"/>
        </w:rPr>
        <w:t>Substitute Timesheet Instructions</w:t>
      </w:r>
    </w:p>
    <w:p w14:paraId="3D69FBDD" w14:textId="14619574" w:rsidR="00257965" w:rsidRDefault="00257965"/>
    <w:p w14:paraId="3113282D" w14:textId="419766CC" w:rsidR="00CE551B" w:rsidRDefault="00C61CA3"/>
    <w:p w14:paraId="0CBB9801" w14:textId="12A59FE2" w:rsidR="00257965" w:rsidRPr="00257965" w:rsidRDefault="00257965" w:rsidP="00257965">
      <w:pPr>
        <w:rPr>
          <w:rFonts w:ascii="Verdana" w:hAnsi="Verdana"/>
          <w:sz w:val="21"/>
          <w:szCs w:val="21"/>
        </w:rPr>
      </w:pPr>
      <w:r w:rsidRPr="00257965">
        <w:rPr>
          <w:rFonts w:ascii="Verdana" w:hAnsi="Verdana"/>
          <w:sz w:val="21"/>
          <w:szCs w:val="21"/>
        </w:rPr>
        <w:t>SLPS can pay a person(s) as a contractor for your substitute need.  They must have 60 Credit hours to work as a sub (MO DESE requirement).  Below is the process for having SLPS contract a substitute on your behalf.</w:t>
      </w:r>
    </w:p>
    <w:p w14:paraId="13C315AA" w14:textId="06174C08" w:rsidR="00257965" w:rsidRPr="00257965" w:rsidRDefault="00257965" w:rsidP="00257965">
      <w:pPr>
        <w:rPr>
          <w:rFonts w:ascii="Verdana" w:hAnsi="Verdana"/>
          <w:sz w:val="21"/>
          <w:szCs w:val="21"/>
        </w:rPr>
      </w:pPr>
    </w:p>
    <w:p w14:paraId="3E22D02F" w14:textId="14090133" w:rsidR="00257965" w:rsidRPr="00257965" w:rsidRDefault="00257965" w:rsidP="00257965">
      <w:pPr>
        <w:numPr>
          <w:ilvl w:val="0"/>
          <w:numId w:val="1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>Have the contractor to go SLPS nonpublic website and submit the required documentation to become a vendor</w:t>
      </w:r>
    </w:p>
    <w:p w14:paraId="5899621B" w14:textId="17211926" w:rsidR="00257965" w:rsidRPr="00257965" w:rsidRDefault="00257965" w:rsidP="00257965">
      <w:pPr>
        <w:numPr>
          <w:ilvl w:val="0"/>
          <w:numId w:val="1"/>
        </w:numPr>
        <w:rPr>
          <w:rFonts w:ascii="Verdana" w:eastAsia="Times New Roman" w:hAnsi="Verdana"/>
          <w:b/>
          <w:bCs/>
          <w:sz w:val="21"/>
          <w:szCs w:val="21"/>
          <w:highlight w:val="green"/>
        </w:rPr>
      </w:pPr>
      <w:r w:rsidRPr="00257965">
        <w:rPr>
          <w:rFonts w:ascii="Verdana" w:eastAsia="Times New Roman" w:hAnsi="Verdana"/>
          <w:sz w:val="21"/>
          <w:szCs w:val="21"/>
          <w:highlight w:val="green"/>
        </w:rPr>
        <w:t xml:space="preserve">School email’s nonpublic email address the name of contract and a copy of the unofficial </w:t>
      </w:r>
      <w:proofErr w:type="gramStart"/>
      <w:r w:rsidRPr="00257965">
        <w:rPr>
          <w:rFonts w:ascii="Verdana" w:eastAsia="Times New Roman" w:hAnsi="Verdana"/>
          <w:sz w:val="21"/>
          <w:szCs w:val="21"/>
          <w:highlight w:val="green"/>
        </w:rPr>
        <w:t xml:space="preserve">transcripts  </w:t>
      </w:r>
      <w:r w:rsidRPr="00257965">
        <w:rPr>
          <w:rFonts w:ascii="Verdana" w:eastAsia="Times New Roman" w:hAnsi="Verdana"/>
          <w:b/>
          <w:bCs/>
          <w:sz w:val="21"/>
          <w:szCs w:val="21"/>
          <w:highlight w:val="green"/>
        </w:rPr>
        <w:t>(</w:t>
      </w:r>
      <w:proofErr w:type="gramEnd"/>
      <w:r w:rsidRPr="00257965">
        <w:rPr>
          <w:rFonts w:ascii="Verdana" w:eastAsia="Times New Roman" w:hAnsi="Verdana"/>
          <w:b/>
          <w:bCs/>
          <w:sz w:val="21"/>
          <w:szCs w:val="21"/>
          <w:highlight w:val="green"/>
        </w:rPr>
        <w:t>this is critically important as we need to know who the sub is so the purchasing office will add them to our system)</w:t>
      </w:r>
    </w:p>
    <w:p w14:paraId="0F558725" w14:textId="0654367D" w:rsidR="00257965" w:rsidRPr="00257965" w:rsidRDefault="00257965" w:rsidP="00257965">
      <w:pPr>
        <w:numPr>
          <w:ilvl w:val="0"/>
          <w:numId w:val="1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>School get confirmation email from SLPS regarding the creation of vendor (or email stating what is needed)</w:t>
      </w:r>
    </w:p>
    <w:p w14:paraId="5F2E480B" w14:textId="017A5FE1" w:rsidR="00257965" w:rsidRPr="00257965" w:rsidRDefault="00257965" w:rsidP="00257965">
      <w:pPr>
        <w:numPr>
          <w:ilvl w:val="0"/>
          <w:numId w:val="1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 xml:space="preserve">School submits Payment Request Form and the attached SLPS Nonpublic Substitute </w:t>
      </w:r>
      <w:proofErr w:type="gramStart"/>
      <w:r w:rsidRPr="00257965">
        <w:rPr>
          <w:rFonts w:ascii="Verdana" w:eastAsia="Times New Roman" w:hAnsi="Verdana"/>
          <w:sz w:val="21"/>
          <w:szCs w:val="21"/>
        </w:rPr>
        <w:t>Time Card</w:t>
      </w:r>
      <w:proofErr w:type="gramEnd"/>
    </w:p>
    <w:p w14:paraId="0D8EB148" w14:textId="77777777" w:rsidR="00257965" w:rsidRPr="00257965" w:rsidRDefault="00257965" w:rsidP="00257965">
      <w:pPr>
        <w:numPr>
          <w:ilvl w:val="0"/>
          <w:numId w:val="1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 xml:space="preserve">SLPS processes payment request and a check </w:t>
      </w:r>
      <w:proofErr w:type="gramStart"/>
      <w:r w:rsidRPr="00257965">
        <w:rPr>
          <w:rFonts w:ascii="Verdana" w:eastAsia="Times New Roman" w:hAnsi="Verdana"/>
          <w:sz w:val="21"/>
          <w:szCs w:val="21"/>
        </w:rPr>
        <w:t>is</w:t>
      </w:r>
      <w:proofErr w:type="gramEnd"/>
      <w:r w:rsidRPr="00257965">
        <w:rPr>
          <w:rFonts w:ascii="Verdana" w:eastAsia="Times New Roman" w:hAnsi="Verdana"/>
          <w:sz w:val="21"/>
          <w:szCs w:val="21"/>
        </w:rPr>
        <w:t xml:space="preserve"> cut and sent to the address on file for the contractor</w:t>
      </w:r>
    </w:p>
    <w:p w14:paraId="3633BE1F" w14:textId="6E1B3F0A" w:rsidR="00257965" w:rsidRPr="00257965" w:rsidRDefault="00257965" w:rsidP="00257965">
      <w:pPr>
        <w:rPr>
          <w:rFonts w:ascii="Verdana" w:hAnsi="Verdana"/>
          <w:sz w:val="21"/>
          <w:szCs w:val="21"/>
        </w:rPr>
      </w:pPr>
    </w:p>
    <w:p w14:paraId="7A11701E" w14:textId="77777777" w:rsidR="00257965" w:rsidRPr="00257965" w:rsidRDefault="00257965" w:rsidP="00257965">
      <w:pPr>
        <w:rPr>
          <w:rFonts w:ascii="Verdana" w:hAnsi="Verdana"/>
          <w:b/>
          <w:bCs/>
          <w:sz w:val="21"/>
          <w:szCs w:val="21"/>
        </w:rPr>
      </w:pPr>
      <w:r w:rsidRPr="00257965">
        <w:rPr>
          <w:rFonts w:ascii="Verdana" w:hAnsi="Verdana"/>
          <w:b/>
          <w:bCs/>
          <w:sz w:val="21"/>
          <w:szCs w:val="21"/>
        </w:rPr>
        <w:t>How to fill out the SLPS Nonpublic Substitute Form:</w:t>
      </w:r>
    </w:p>
    <w:p w14:paraId="0A072C55" w14:textId="77777777" w:rsidR="00257965" w:rsidRPr="00257965" w:rsidRDefault="00257965" w:rsidP="00257965">
      <w:pPr>
        <w:numPr>
          <w:ilvl w:val="0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>Enter Contractor Name, Address, City, State, Zip, Phone, and Email (should match what was already submitted)</w:t>
      </w:r>
    </w:p>
    <w:p w14:paraId="503C6F0D" w14:textId="77777777" w:rsidR="00257965" w:rsidRPr="00257965" w:rsidRDefault="00257965" w:rsidP="00257965">
      <w:pPr>
        <w:numPr>
          <w:ilvl w:val="0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 xml:space="preserve">Select your School from the </w:t>
      </w:r>
      <w:proofErr w:type="gramStart"/>
      <w:r w:rsidRPr="00257965">
        <w:rPr>
          <w:rFonts w:ascii="Verdana" w:eastAsia="Times New Roman" w:hAnsi="Verdana"/>
          <w:sz w:val="21"/>
          <w:szCs w:val="21"/>
        </w:rPr>
        <w:t>drop down</w:t>
      </w:r>
      <w:proofErr w:type="gramEnd"/>
      <w:r w:rsidRPr="00257965">
        <w:rPr>
          <w:rFonts w:ascii="Verdana" w:eastAsia="Times New Roman" w:hAnsi="Verdana"/>
          <w:sz w:val="21"/>
          <w:szCs w:val="21"/>
        </w:rPr>
        <w:t xml:space="preserve"> list</w:t>
      </w:r>
    </w:p>
    <w:p w14:paraId="397D2C13" w14:textId="77777777" w:rsidR="00257965" w:rsidRPr="00257965" w:rsidRDefault="00257965" w:rsidP="00257965">
      <w:pPr>
        <w:numPr>
          <w:ilvl w:val="0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 xml:space="preserve">Select the month from the </w:t>
      </w:r>
      <w:proofErr w:type="gramStart"/>
      <w:r w:rsidRPr="00257965">
        <w:rPr>
          <w:rFonts w:ascii="Verdana" w:eastAsia="Times New Roman" w:hAnsi="Verdana"/>
          <w:sz w:val="21"/>
          <w:szCs w:val="21"/>
        </w:rPr>
        <w:t>drop down</w:t>
      </w:r>
      <w:proofErr w:type="gramEnd"/>
      <w:r w:rsidRPr="00257965">
        <w:rPr>
          <w:rFonts w:ascii="Verdana" w:eastAsia="Times New Roman" w:hAnsi="Verdana"/>
          <w:sz w:val="21"/>
          <w:szCs w:val="21"/>
        </w:rPr>
        <w:t xml:space="preserve"> list in which your filling out time</w:t>
      </w:r>
    </w:p>
    <w:p w14:paraId="1210B364" w14:textId="77777777" w:rsidR="00257965" w:rsidRPr="00257965" w:rsidRDefault="00257965" w:rsidP="00257965">
      <w:pPr>
        <w:numPr>
          <w:ilvl w:val="0"/>
          <w:numId w:val="2"/>
        </w:numPr>
        <w:rPr>
          <w:rFonts w:ascii="Verdana" w:eastAsia="Times New Roman" w:hAnsi="Verdana"/>
          <w:b/>
          <w:bCs/>
          <w:sz w:val="21"/>
          <w:szCs w:val="21"/>
          <w:highlight w:val="green"/>
        </w:rPr>
      </w:pPr>
      <w:r w:rsidRPr="00257965">
        <w:rPr>
          <w:rFonts w:ascii="Verdana" w:eastAsia="Times New Roman" w:hAnsi="Verdana"/>
          <w:b/>
          <w:bCs/>
          <w:sz w:val="21"/>
          <w:szCs w:val="21"/>
          <w:highlight w:val="green"/>
        </w:rPr>
        <w:t>Pay Periods for Subs will be (1st-15</w:t>
      </w:r>
      <w:r w:rsidRPr="00257965">
        <w:rPr>
          <w:rFonts w:ascii="Verdana" w:eastAsia="Times New Roman" w:hAnsi="Verdana"/>
          <w:b/>
          <w:bCs/>
          <w:sz w:val="21"/>
          <w:szCs w:val="21"/>
          <w:highlight w:val="green"/>
          <w:vertAlign w:val="superscript"/>
        </w:rPr>
        <w:t>th</w:t>
      </w:r>
      <w:r w:rsidRPr="00257965">
        <w:rPr>
          <w:rFonts w:ascii="Verdana" w:eastAsia="Times New Roman" w:hAnsi="Verdana"/>
          <w:b/>
          <w:bCs/>
          <w:sz w:val="21"/>
          <w:szCs w:val="21"/>
          <w:highlight w:val="green"/>
        </w:rPr>
        <w:t>, 16</w:t>
      </w:r>
      <w:r w:rsidRPr="00257965">
        <w:rPr>
          <w:rFonts w:ascii="Verdana" w:eastAsia="Times New Roman" w:hAnsi="Verdana"/>
          <w:b/>
          <w:bCs/>
          <w:sz w:val="21"/>
          <w:szCs w:val="21"/>
          <w:highlight w:val="green"/>
          <w:vertAlign w:val="superscript"/>
        </w:rPr>
        <w:t>th</w:t>
      </w:r>
      <w:r w:rsidRPr="00257965">
        <w:rPr>
          <w:rFonts w:ascii="Verdana" w:eastAsia="Times New Roman" w:hAnsi="Verdana"/>
          <w:b/>
          <w:bCs/>
          <w:sz w:val="21"/>
          <w:szCs w:val="21"/>
          <w:highlight w:val="green"/>
        </w:rPr>
        <w:t xml:space="preserve"> – End of Month)</w:t>
      </w:r>
      <w:r w:rsidRPr="00257965">
        <w:rPr>
          <w:rFonts w:ascii="Verdana" w:eastAsia="Times New Roman" w:hAnsi="Verdana"/>
          <w:sz w:val="21"/>
          <w:szCs w:val="21"/>
        </w:rPr>
        <w:t xml:space="preserve"> </w:t>
      </w:r>
    </w:p>
    <w:p w14:paraId="25BEB8AE" w14:textId="3D519AF9" w:rsidR="00257965" w:rsidRPr="00257965" w:rsidRDefault="00257965" w:rsidP="00257965">
      <w:pPr>
        <w:numPr>
          <w:ilvl w:val="1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>Select the Beginning of the Pay Period (1</w:t>
      </w:r>
      <w:r w:rsidRPr="00257965">
        <w:rPr>
          <w:rFonts w:ascii="Verdana" w:eastAsia="Times New Roman" w:hAnsi="Verdana"/>
          <w:sz w:val="21"/>
          <w:szCs w:val="21"/>
          <w:vertAlign w:val="superscript"/>
        </w:rPr>
        <w:t>st</w:t>
      </w:r>
      <w:r w:rsidRPr="00257965">
        <w:rPr>
          <w:rFonts w:ascii="Verdana" w:eastAsia="Times New Roman" w:hAnsi="Verdana"/>
          <w:sz w:val="21"/>
          <w:szCs w:val="21"/>
        </w:rPr>
        <w:t xml:space="preserve"> or 16</w:t>
      </w:r>
      <w:r w:rsidRPr="00257965">
        <w:rPr>
          <w:rFonts w:ascii="Verdana" w:eastAsia="Times New Roman" w:hAnsi="Verdana"/>
          <w:sz w:val="21"/>
          <w:szCs w:val="21"/>
          <w:vertAlign w:val="superscript"/>
        </w:rPr>
        <w:t>th</w:t>
      </w:r>
      <w:r w:rsidRPr="00257965">
        <w:rPr>
          <w:rFonts w:ascii="Verdana" w:eastAsia="Times New Roman" w:hAnsi="Verdana"/>
          <w:sz w:val="21"/>
          <w:szCs w:val="21"/>
        </w:rPr>
        <w:t>)</w:t>
      </w:r>
    </w:p>
    <w:p w14:paraId="20BFAB47" w14:textId="77777777" w:rsidR="00257965" w:rsidRPr="00257965" w:rsidRDefault="00257965" w:rsidP="00257965">
      <w:pPr>
        <w:numPr>
          <w:ilvl w:val="1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>Select the End of the Pay Period (15</w:t>
      </w:r>
      <w:r w:rsidRPr="00257965">
        <w:rPr>
          <w:rFonts w:ascii="Verdana" w:eastAsia="Times New Roman" w:hAnsi="Verdana"/>
          <w:sz w:val="21"/>
          <w:szCs w:val="21"/>
          <w:vertAlign w:val="superscript"/>
        </w:rPr>
        <w:t>th</w:t>
      </w:r>
      <w:r w:rsidRPr="00257965">
        <w:rPr>
          <w:rFonts w:ascii="Verdana" w:eastAsia="Times New Roman" w:hAnsi="Verdana"/>
          <w:sz w:val="21"/>
          <w:szCs w:val="21"/>
        </w:rPr>
        <w:t>, 28</w:t>
      </w:r>
      <w:r w:rsidRPr="00257965">
        <w:rPr>
          <w:rFonts w:ascii="Verdana" w:eastAsia="Times New Roman" w:hAnsi="Verdana"/>
          <w:sz w:val="21"/>
          <w:szCs w:val="21"/>
          <w:vertAlign w:val="superscript"/>
        </w:rPr>
        <w:t>th</w:t>
      </w:r>
      <w:r w:rsidRPr="00257965">
        <w:rPr>
          <w:rFonts w:ascii="Verdana" w:eastAsia="Times New Roman" w:hAnsi="Verdana"/>
          <w:sz w:val="21"/>
          <w:szCs w:val="21"/>
        </w:rPr>
        <w:t>, 30</w:t>
      </w:r>
      <w:r w:rsidRPr="00257965">
        <w:rPr>
          <w:rFonts w:ascii="Verdana" w:eastAsia="Times New Roman" w:hAnsi="Verdana"/>
          <w:sz w:val="21"/>
          <w:szCs w:val="21"/>
          <w:vertAlign w:val="superscript"/>
        </w:rPr>
        <w:t>th</w:t>
      </w:r>
      <w:r w:rsidRPr="00257965">
        <w:rPr>
          <w:rFonts w:ascii="Verdana" w:eastAsia="Times New Roman" w:hAnsi="Verdana"/>
          <w:sz w:val="21"/>
          <w:szCs w:val="21"/>
        </w:rPr>
        <w:t>, or 31</w:t>
      </w:r>
      <w:r w:rsidRPr="00257965">
        <w:rPr>
          <w:rFonts w:ascii="Verdana" w:eastAsia="Times New Roman" w:hAnsi="Verdana"/>
          <w:sz w:val="21"/>
          <w:szCs w:val="21"/>
          <w:vertAlign w:val="superscript"/>
        </w:rPr>
        <w:t>st</w:t>
      </w:r>
      <w:r w:rsidRPr="00257965">
        <w:rPr>
          <w:rFonts w:ascii="Verdana" w:eastAsia="Times New Roman" w:hAnsi="Verdana"/>
          <w:sz w:val="21"/>
          <w:szCs w:val="21"/>
        </w:rPr>
        <w:t>)</w:t>
      </w:r>
    </w:p>
    <w:p w14:paraId="741A81E1" w14:textId="77777777" w:rsidR="00257965" w:rsidRPr="00257965" w:rsidRDefault="00257965" w:rsidP="00257965">
      <w:pPr>
        <w:numPr>
          <w:ilvl w:val="0"/>
          <w:numId w:val="2"/>
        </w:numPr>
        <w:rPr>
          <w:rFonts w:ascii="Verdana" w:eastAsia="Times New Roman" w:hAnsi="Verdana"/>
          <w:b/>
          <w:bCs/>
          <w:sz w:val="21"/>
          <w:szCs w:val="21"/>
        </w:rPr>
      </w:pPr>
      <w:r w:rsidRPr="00257965">
        <w:rPr>
          <w:rFonts w:ascii="Verdana" w:eastAsia="Times New Roman" w:hAnsi="Verdana"/>
          <w:b/>
          <w:bCs/>
          <w:sz w:val="21"/>
          <w:szCs w:val="21"/>
        </w:rPr>
        <w:t>Select Substitute Type:</w:t>
      </w:r>
      <w:r w:rsidRPr="00257965">
        <w:rPr>
          <w:rFonts w:ascii="Verdana" w:eastAsia="Times New Roman" w:hAnsi="Verdana"/>
          <w:sz w:val="21"/>
          <w:szCs w:val="21"/>
        </w:rPr>
        <w:t xml:space="preserve"> </w:t>
      </w:r>
    </w:p>
    <w:p w14:paraId="37F592B2" w14:textId="57AA046D" w:rsidR="00257965" w:rsidRPr="00257965" w:rsidRDefault="00257965" w:rsidP="00257965">
      <w:pPr>
        <w:numPr>
          <w:ilvl w:val="1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 xml:space="preserve">Daily Sub – Person that may work sometimes, but not everyday </w:t>
      </w:r>
    </w:p>
    <w:p w14:paraId="6309772D" w14:textId="77777777" w:rsidR="00257965" w:rsidRPr="00257965" w:rsidRDefault="00257965" w:rsidP="00257965">
      <w:pPr>
        <w:numPr>
          <w:ilvl w:val="1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 xml:space="preserve">Building Sub – Person works </w:t>
      </w:r>
      <w:proofErr w:type="spellStart"/>
      <w:r w:rsidRPr="00257965">
        <w:rPr>
          <w:rFonts w:ascii="Verdana" w:eastAsia="Times New Roman" w:hAnsi="Verdana"/>
          <w:sz w:val="21"/>
          <w:szCs w:val="21"/>
        </w:rPr>
        <w:t>everyday</w:t>
      </w:r>
      <w:proofErr w:type="spellEnd"/>
      <w:r w:rsidRPr="00257965">
        <w:rPr>
          <w:rFonts w:ascii="Verdana" w:eastAsia="Times New Roman" w:hAnsi="Verdana"/>
          <w:sz w:val="21"/>
          <w:szCs w:val="21"/>
        </w:rPr>
        <w:t>, but moves around from classroom to classroom depending on need</w:t>
      </w:r>
    </w:p>
    <w:p w14:paraId="7D2DE23E" w14:textId="77777777" w:rsidR="00257965" w:rsidRPr="00257965" w:rsidRDefault="00257965" w:rsidP="00257965">
      <w:pPr>
        <w:numPr>
          <w:ilvl w:val="1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 xml:space="preserve">Long-Term Subs – Person filling the need of a teach who is out and only covering that class </w:t>
      </w:r>
    </w:p>
    <w:p w14:paraId="644D701D" w14:textId="10B2FD6B" w:rsidR="00257965" w:rsidRPr="00257965" w:rsidRDefault="00257965" w:rsidP="00257965">
      <w:pPr>
        <w:numPr>
          <w:ilvl w:val="2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 xml:space="preserve">Rates </w:t>
      </w:r>
    </w:p>
    <w:p w14:paraId="09D2F1AA" w14:textId="77777777" w:rsidR="00257965" w:rsidRPr="00257965" w:rsidRDefault="00257965" w:rsidP="00257965">
      <w:pPr>
        <w:numPr>
          <w:ilvl w:val="3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>Daily - $93.00</w:t>
      </w:r>
    </w:p>
    <w:p w14:paraId="7C8DB429" w14:textId="77777777" w:rsidR="00257965" w:rsidRPr="00257965" w:rsidRDefault="00257965" w:rsidP="00257965">
      <w:pPr>
        <w:numPr>
          <w:ilvl w:val="3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>Building - $120.00</w:t>
      </w:r>
    </w:p>
    <w:p w14:paraId="63458BF1" w14:textId="77777777" w:rsidR="00257965" w:rsidRPr="00257965" w:rsidRDefault="00257965" w:rsidP="00257965">
      <w:pPr>
        <w:numPr>
          <w:ilvl w:val="3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>Long-Term -- $145.00</w:t>
      </w:r>
    </w:p>
    <w:p w14:paraId="7E1690E9" w14:textId="4D4D87BE" w:rsidR="00257965" w:rsidRPr="00257965" w:rsidRDefault="00257965" w:rsidP="00257965">
      <w:pPr>
        <w:numPr>
          <w:ilvl w:val="2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 xml:space="preserve">Based on this information, Select the Substitute type </w:t>
      </w:r>
    </w:p>
    <w:p w14:paraId="42C23E38" w14:textId="77777777" w:rsidR="00257965" w:rsidRPr="00257965" w:rsidRDefault="00257965" w:rsidP="00257965">
      <w:pPr>
        <w:numPr>
          <w:ilvl w:val="3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>The rate will automatically fill in based on the substitute type</w:t>
      </w:r>
    </w:p>
    <w:p w14:paraId="30D9C2AF" w14:textId="62074382" w:rsidR="00257965" w:rsidRPr="00257965" w:rsidRDefault="00257965" w:rsidP="00257965">
      <w:pPr>
        <w:numPr>
          <w:ilvl w:val="1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 xml:space="preserve">Enter if they were present for that day of the month </w:t>
      </w:r>
    </w:p>
    <w:p w14:paraId="2D0E9356" w14:textId="202E7686" w:rsidR="00257965" w:rsidRPr="00257965" w:rsidRDefault="00257965" w:rsidP="00257965">
      <w:pPr>
        <w:numPr>
          <w:ilvl w:val="2"/>
          <w:numId w:val="2"/>
        </w:numPr>
        <w:rPr>
          <w:rFonts w:ascii="Verdana" w:eastAsia="Times New Roman" w:hAnsi="Verdana"/>
          <w:b/>
          <w:bCs/>
          <w:sz w:val="21"/>
          <w:szCs w:val="21"/>
        </w:rPr>
      </w:pPr>
      <w:r w:rsidRPr="00257965">
        <w:rPr>
          <w:rFonts w:ascii="Verdana" w:eastAsia="Times New Roman" w:hAnsi="Verdana"/>
          <w:b/>
          <w:bCs/>
          <w:sz w:val="21"/>
          <w:szCs w:val="21"/>
        </w:rPr>
        <w:t>Click the present box and select Y or N for all the days in the Pay Period</w:t>
      </w:r>
      <w:r w:rsidRPr="00257965">
        <w:rPr>
          <w:rFonts w:ascii="Verdana" w:eastAsia="Times New Roman" w:hAnsi="Verdana"/>
          <w:sz w:val="21"/>
          <w:szCs w:val="21"/>
        </w:rPr>
        <w:t xml:space="preserve"> </w:t>
      </w:r>
    </w:p>
    <w:p w14:paraId="233702F7" w14:textId="2A5CF5B5" w:rsidR="00257965" w:rsidRPr="00257965" w:rsidRDefault="00257965" w:rsidP="00257965">
      <w:pPr>
        <w:numPr>
          <w:ilvl w:val="3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>The Daily total will calculate automatically</w:t>
      </w:r>
    </w:p>
    <w:p w14:paraId="10798477" w14:textId="01B19782" w:rsidR="00257965" w:rsidRPr="00257965" w:rsidRDefault="00257965" w:rsidP="00257965">
      <w:pPr>
        <w:numPr>
          <w:ilvl w:val="3"/>
          <w:numId w:val="2"/>
        </w:numPr>
        <w:rPr>
          <w:rFonts w:ascii="Verdana" w:eastAsia="Times New Roman" w:hAnsi="Verdana"/>
          <w:sz w:val="21"/>
          <w:szCs w:val="21"/>
        </w:rPr>
      </w:pPr>
      <w:r w:rsidRPr="00257965">
        <w:rPr>
          <w:rFonts w:ascii="Verdana" w:eastAsia="Times New Roman" w:hAnsi="Verdana"/>
          <w:sz w:val="21"/>
          <w:szCs w:val="21"/>
        </w:rPr>
        <w:t>Total Pay will calculate automatically based on what you fill out in the form.</w:t>
      </w:r>
    </w:p>
    <w:p w14:paraId="20DB8EB1" w14:textId="2BB54044" w:rsidR="00257965" w:rsidRPr="00257965" w:rsidRDefault="00257965" w:rsidP="00257965">
      <w:pPr>
        <w:numPr>
          <w:ilvl w:val="0"/>
          <w:numId w:val="2"/>
        </w:numPr>
        <w:rPr>
          <w:rFonts w:ascii="Verdana" w:eastAsia="Times New Roman" w:hAnsi="Verdana"/>
          <w:b/>
          <w:bCs/>
          <w:sz w:val="21"/>
          <w:szCs w:val="21"/>
          <w:u w:val="single"/>
        </w:rPr>
      </w:pPr>
      <w:r w:rsidRPr="00257965">
        <w:rPr>
          <w:rFonts w:ascii="Verdana" w:eastAsia="Times New Roman" w:hAnsi="Verdana"/>
          <w:b/>
          <w:bCs/>
          <w:sz w:val="21"/>
          <w:szCs w:val="21"/>
          <w:highlight w:val="green"/>
          <w:u w:val="single"/>
        </w:rPr>
        <w:t>Print the form, both the Principal (or authorizing agent) and Contractor must sign the form.</w:t>
      </w:r>
    </w:p>
    <w:p w14:paraId="64C4B087" w14:textId="5B02B4FC" w:rsidR="00257965" w:rsidRDefault="00257965" w:rsidP="001F125F">
      <w:pPr>
        <w:numPr>
          <w:ilvl w:val="0"/>
          <w:numId w:val="2"/>
        </w:numPr>
      </w:pPr>
      <w:r w:rsidRPr="00257965">
        <w:rPr>
          <w:rFonts w:ascii="Verdana" w:eastAsia="Times New Roman" w:hAnsi="Verdana"/>
          <w:sz w:val="21"/>
          <w:szCs w:val="21"/>
        </w:rPr>
        <w:t xml:space="preserve">Attach the signed sub timesheet and a completed SLPS Purchase Request form, and send email to </w:t>
      </w:r>
      <w:hyperlink r:id="rId7" w:history="1">
        <w:r w:rsidRPr="00257965">
          <w:rPr>
            <w:rStyle w:val="Hyperlink"/>
            <w:rFonts w:ascii="Verdana" w:eastAsia="Times New Roman" w:hAnsi="Verdana"/>
            <w:sz w:val="21"/>
            <w:szCs w:val="21"/>
          </w:rPr>
          <w:t>nonpublic@slps.org</w:t>
        </w:r>
      </w:hyperlink>
    </w:p>
    <w:sectPr w:rsidR="0025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5759E"/>
    <w:multiLevelType w:val="hybridMultilevel"/>
    <w:tmpl w:val="0460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E2958"/>
    <w:multiLevelType w:val="hybridMultilevel"/>
    <w:tmpl w:val="9E7E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65"/>
    <w:rsid w:val="000C660E"/>
    <w:rsid w:val="00257965"/>
    <w:rsid w:val="00C61CA3"/>
    <w:rsid w:val="00F4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3D7E"/>
  <w15:chartTrackingRefBased/>
  <w15:docId w15:val="{01B0EB14-897F-4768-BADC-64A4B542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79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npublic@sl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82DE.D19100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Glaspy, Victoria</dc:creator>
  <cp:keywords/>
  <dc:description/>
  <cp:lastModifiedBy>Glaspy, Victoria</cp:lastModifiedBy>
  <cp:revision>1</cp:revision>
  <dcterms:created xsi:type="dcterms:W3CDTF">2020-09-09T14:39:00Z</dcterms:created>
  <dcterms:modified xsi:type="dcterms:W3CDTF">2020-09-09T14:51:00Z</dcterms:modified>
</cp:coreProperties>
</file>